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44" w:lineRule="atLeast"/>
        <w:jc w:val="center"/>
        <w:rPr>
          <w:snapToGrid w:val="0"/>
          <w:color w:val="000000"/>
          <w:sz w:val="24"/>
        </w:rPr>
      </w:pPr>
      <w:r>
        <w:rPr>
          <w:snapToGrid w:val="0"/>
          <w:color w:val="000000"/>
          <w:sz w:val="24"/>
        </w:rPr>
        <w:t>COMPOSITION</w:t>
      </w:r>
    </w:p>
    <w:p w:rsidR="00CC1617" w:rsidRDefault="00D16739">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44" w:lineRule="atLeast"/>
        <w:jc w:val="center"/>
        <w:rPr>
          <w:snapToGrid w:val="0"/>
          <w:color w:val="000000"/>
          <w:sz w:val="24"/>
        </w:rPr>
      </w:pPr>
      <w:r>
        <w:rPr>
          <w:snapToGrid w:val="0"/>
          <w:color w:val="000000"/>
          <w:sz w:val="24"/>
        </w:rPr>
        <w:t>1 Tri</w:t>
      </w:r>
      <w:r w:rsidR="00CC1617">
        <w:rPr>
          <w:snapToGrid w:val="0"/>
          <w:color w:val="000000"/>
          <w:sz w:val="24"/>
        </w:rPr>
        <w:t>mester - ½ credit</w:t>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44" w:lineRule="atLeast"/>
        <w:jc w:val="both"/>
        <w:rPr>
          <w:snapToGrid w:val="0"/>
          <w:color w:val="000000"/>
          <w:sz w:val="24"/>
        </w:rPr>
      </w:pP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r>
        <w:rPr>
          <w:snapToGrid w:val="0"/>
          <w:color w:val="000000"/>
          <w:sz w:val="24"/>
        </w:rPr>
        <w:t>Composition is a writing class designed for college-bound seniors.  It will stress descriptive, argumentative, persuasive, and analytical writing.  A major emphasis will be on library research and the writing necessary for completing research papers.  Students enrolling in this class should, by the end of the semester, feel confident that they will be able to write successful college research papers and assignments.</w:t>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r>
        <w:rPr>
          <w:snapToGrid w:val="0"/>
          <w:color w:val="000000"/>
          <w:sz w:val="24"/>
        </w:rPr>
        <w:t>I.</w:t>
      </w:r>
      <w:r>
        <w:rPr>
          <w:snapToGrid w:val="0"/>
          <w:color w:val="000000"/>
          <w:sz w:val="24"/>
        </w:rPr>
        <w:tab/>
        <w:t>GOALS</w:t>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r>
        <w:rPr>
          <w:snapToGrid w:val="0"/>
          <w:color w:val="000000"/>
          <w:sz w:val="24"/>
        </w:rPr>
        <w:t xml:space="preserve"> </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A.</w:t>
      </w:r>
      <w:r>
        <w:rPr>
          <w:snapToGrid w:val="0"/>
          <w:color w:val="000000"/>
          <w:sz w:val="24"/>
        </w:rPr>
        <w:tab/>
        <w:t>To help students develop structured writing skills</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B.</w:t>
      </w:r>
      <w:r>
        <w:rPr>
          <w:snapToGrid w:val="0"/>
          <w:color w:val="000000"/>
          <w:sz w:val="24"/>
        </w:rPr>
        <w:tab/>
        <w:t>To help students realize that reason, imagination, and sensitivity to experience are crucial to good writing</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C.</w:t>
      </w:r>
      <w:r>
        <w:rPr>
          <w:snapToGrid w:val="0"/>
          <w:color w:val="000000"/>
          <w:sz w:val="24"/>
        </w:rPr>
        <w:tab/>
        <w:t>To show students a variety of techniques for collecting, evaluating, organizing, and presenting information</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r>
        <w:rPr>
          <w:snapToGrid w:val="0"/>
          <w:color w:val="000000"/>
          <w:sz w:val="24"/>
        </w:rPr>
        <w:t>II.</w:t>
      </w:r>
      <w:r>
        <w:rPr>
          <w:snapToGrid w:val="0"/>
          <w:color w:val="000000"/>
          <w:sz w:val="24"/>
        </w:rPr>
        <w:tab/>
        <w:t>UNITS OF STUDY</w:t>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p>
    <w:p w:rsidR="00CC1617" w:rsidRDefault="00CC1617" w:rsidP="00D16739">
      <w:pPr>
        <w:widowControl w:val="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r>
        <w:rPr>
          <w:snapToGrid w:val="0"/>
          <w:color w:val="000000"/>
          <w:sz w:val="24"/>
        </w:rPr>
        <w:tab/>
        <w:t>A.</w:t>
      </w:r>
      <w:r>
        <w:rPr>
          <w:snapToGrid w:val="0"/>
          <w:color w:val="000000"/>
          <w:sz w:val="24"/>
        </w:rPr>
        <w:tab/>
        <w:t>Types of writing</w:t>
      </w:r>
    </w:p>
    <w:p w:rsidR="00CC1617" w:rsidRDefault="00D16739"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 xml:space="preserve">Opinion </w:t>
      </w:r>
      <w:r w:rsidR="00CC1617">
        <w:rPr>
          <w:snapToGrid w:val="0"/>
          <w:color w:val="000000"/>
          <w:sz w:val="24"/>
        </w:rPr>
        <w:t>(mandatory for credit)</w:t>
      </w:r>
    </w:p>
    <w:p w:rsidR="00CC1617" w:rsidRDefault="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sidR="00CC1617">
        <w:rPr>
          <w:snapToGrid w:val="0"/>
          <w:color w:val="000000"/>
          <w:sz w:val="24"/>
        </w:rPr>
        <w:t>.</w:t>
      </w:r>
      <w:r w:rsidR="00CC1617">
        <w:rPr>
          <w:snapToGrid w:val="0"/>
          <w:color w:val="000000"/>
          <w:sz w:val="24"/>
        </w:rPr>
        <w:tab/>
      </w:r>
      <w:r>
        <w:rPr>
          <w:snapToGrid w:val="0"/>
          <w:color w:val="000000"/>
          <w:sz w:val="24"/>
        </w:rPr>
        <w:t xml:space="preserve">Persuasive </w:t>
      </w:r>
      <w:r w:rsidR="00CC1617">
        <w:rPr>
          <w:snapToGrid w:val="0"/>
          <w:color w:val="000000"/>
          <w:sz w:val="24"/>
        </w:rPr>
        <w:t>Research paper (mandatory for credit)</w:t>
      </w:r>
    </w:p>
    <w:p w:rsidR="00CC1617" w:rsidRDefault="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3</w:t>
      </w:r>
      <w:r w:rsidR="00CC1617">
        <w:rPr>
          <w:snapToGrid w:val="0"/>
          <w:color w:val="000000"/>
          <w:sz w:val="24"/>
        </w:rPr>
        <w:t>.</w:t>
      </w:r>
      <w:r w:rsidR="00CC1617">
        <w:rPr>
          <w:snapToGrid w:val="0"/>
          <w:color w:val="000000"/>
          <w:sz w:val="24"/>
        </w:rPr>
        <w:tab/>
        <w:t>Critical analysis</w:t>
      </w:r>
    </w:p>
    <w:p w:rsidR="00CC1617" w:rsidRDefault="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4</w:t>
      </w:r>
      <w:r w:rsidR="00CC1617">
        <w:rPr>
          <w:snapToGrid w:val="0"/>
          <w:color w:val="000000"/>
          <w:sz w:val="24"/>
        </w:rPr>
        <w:t>.</w:t>
      </w:r>
      <w:r w:rsidR="00CC1617">
        <w:rPr>
          <w:snapToGrid w:val="0"/>
          <w:color w:val="000000"/>
          <w:sz w:val="24"/>
        </w:rPr>
        <w:tab/>
        <w:t>Essay</w:t>
      </w: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a.</w:t>
      </w:r>
      <w:r>
        <w:rPr>
          <w:snapToGrid w:val="0"/>
          <w:color w:val="000000"/>
          <w:sz w:val="24"/>
        </w:rPr>
        <w:tab/>
        <w:t>Impromptu</w:t>
      </w: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b.</w:t>
      </w:r>
      <w:r>
        <w:rPr>
          <w:snapToGrid w:val="0"/>
          <w:color w:val="000000"/>
          <w:sz w:val="24"/>
        </w:rPr>
        <w:tab/>
        <w:t>Mid-term exam</w:t>
      </w: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c.</w:t>
      </w:r>
      <w:r>
        <w:rPr>
          <w:snapToGrid w:val="0"/>
          <w:color w:val="000000"/>
          <w:sz w:val="24"/>
        </w:rPr>
        <w:tab/>
        <w:t>Final exam</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B.</w:t>
      </w:r>
      <w:r>
        <w:rPr>
          <w:snapToGrid w:val="0"/>
          <w:color w:val="000000"/>
          <w:sz w:val="24"/>
        </w:rPr>
        <w:tab/>
        <w:t>Stylistic techniques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Clarity</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Transition</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3.</w:t>
      </w:r>
      <w:r>
        <w:rPr>
          <w:snapToGrid w:val="0"/>
          <w:color w:val="000000"/>
          <w:sz w:val="24"/>
        </w:rPr>
        <w:tab/>
        <w:t>Detail</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4.</w:t>
      </w:r>
      <w:r>
        <w:rPr>
          <w:snapToGrid w:val="0"/>
          <w:color w:val="000000"/>
          <w:sz w:val="24"/>
        </w:rPr>
        <w:tab/>
        <w:t>Definition</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5.</w:t>
      </w:r>
      <w:r>
        <w:rPr>
          <w:snapToGrid w:val="0"/>
          <w:color w:val="000000"/>
          <w:sz w:val="24"/>
        </w:rPr>
        <w:tab/>
        <w:t>Vocabulary</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C.</w:t>
      </w:r>
      <w:r>
        <w:rPr>
          <w:snapToGrid w:val="0"/>
          <w:color w:val="000000"/>
          <w:sz w:val="24"/>
        </w:rPr>
        <w:tab/>
        <w:t>Grammar</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Pronouns</w:t>
      </w: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a.</w:t>
      </w:r>
      <w:r>
        <w:rPr>
          <w:snapToGrid w:val="0"/>
          <w:color w:val="000000"/>
          <w:sz w:val="24"/>
        </w:rPr>
        <w:tab/>
        <w:t>Agreement</w:t>
      </w: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b.</w:t>
      </w:r>
      <w:r>
        <w:rPr>
          <w:snapToGrid w:val="0"/>
          <w:color w:val="000000"/>
          <w:sz w:val="24"/>
        </w:rPr>
        <w:tab/>
        <w:t>Clear antecedent</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Passive voice</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3.</w:t>
      </w:r>
      <w:r>
        <w:rPr>
          <w:snapToGrid w:val="0"/>
          <w:color w:val="000000"/>
          <w:sz w:val="24"/>
        </w:rPr>
        <w:tab/>
        <w:t>Parallel structure</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4.</w:t>
      </w:r>
      <w:r>
        <w:rPr>
          <w:snapToGrid w:val="0"/>
          <w:color w:val="000000"/>
          <w:sz w:val="24"/>
        </w:rPr>
        <w:tab/>
        <w:t>Other problem areas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p>
    <w:p w:rsidR="00CC1617" w:rsidRDefault="00CC1617">
      <w:pPr>
        <w:pStyle w:val="Heading1"/>
      </w:pPr>
      <w:r>
        <w:t>D.</w:t>
      </w:r>
      <w:r>
        <w:tab/>
        <w:t>Punctuation</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Commas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Semicolons</w:t>
      </w:r>
    </w:p>
    <w:p w:rsidR="00D16739" w:rsidRDefault="00D16739"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p>
    <w:p w:rsidR="00D16739" w:rsidRDefault="00D16739"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r>
        <w:rPr>
          <w:snapToGrid w:val="0"/>
          <w:color w:val="000000"/>
          <w:sz w:val="24"/>
        </w:rPr>
        <w:t xml:space="preserve">      F.   Literature</w:t>
      </w:r>
    </w:p>
    <w:p w:rsidR="00DC68F3" w:rsidRPr="00DC68F3" w:rsidRDefault="00D16739"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r>
        <w:rPr>
          <w:snapToGrid w:val="0"/>
          <w:color w:val="000000"/>
          <w:sz w:val="24"/>
        </w:rPr>
        <w:t xml:space="preserve">            1.  </w:t>
      </w:r>
      <w:r w:rsidR="00DC68F3" w:rsidRPr="00DC68F3">
        <w:rPr>
          <w:snapToGrid w:val="0"/>
          <w:color w:val="000000"/>
          <w:sz w:val="24"/>
        </w:rPr>
        <w:t>Supplementary satire literature</w:t>
      </w:r>
    </w:p>
    <w:p w:rsidR="00D16739" w:rsidRDefault="00D16739"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r>
        <w:rPr>
          <w:snapToGrid w:val="0"/>
          <w:color w:val="000000"/>
          <w:sz w:val="24"/>
        </w:rPr>
        <w:t xml:space="preserve">            2.  Independent novel from teacher approved list</w:t>
      </w:r>
    </w:p>
    <w:p w:rsidR="00DC68F3" w:rsidRDefault="00DC68F3" w:rsidP="00D16739">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jc w:val="both"/>
        <w:rPr>
          <w:snapToGrid w:val="0"/>
          <w:color w:val="000000"/>
          <w:sz w:val="24"/>
        </w:rPr>
      </w:pPr>
      <w:r>
        <w:rPr>
          <w:snapToGrid w:val="0"/>
          <w:color w:val="000000"/>
          <w:sz w:val="24"/>
        </w:rPr>
        <w:t xml:space="preserve">            3.  Supplementary persuasive literature</w:t>
      </w:r>
      <w:r>
        <w:rPr>
          <w:snapToGrid w:val="0"/>
          <w:color w:val="000000"/>
          <w:sz w:val="24"/>
        </w:rPr>
        <w:tab/>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r>
        <w:rPr>
          <w:snapToGrid w:val="0"/>
          <w:color w:val="000000"/>
          <w:sz w:val="24"/>
        </w:rPr>
        <w:t>III.</w:t>
      </w:r>
      <w:r>
        <w:rPr>
          <w:snapToGrid w:val="0"/>
          <w:color w:val="000000"/>
          <w:sz w:val="24"/>
        </w:rPr>
        <w:tab/>
        <w:t>ESSENTIAL INFORMATION AND EXPECTATIONS</w:t>
      </w:r>
    </w:p>
    <w:p w:rsidR="00CC1617" w:rsidRDefault="00CC1617">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36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A.</w:t>
      </w:r>
      <w:r>
        <w:rPr>
          <w:snapToGrid w:val="0"/>
          <w:color w:val="000000"/>
          <w:sz w:val="24"/>
        </w:rPr>
        <w:tab/>
        <w:t>Necessary materials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Paper/pens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Texts</w:t>
      </w:r>
    </w:p>
    <w:p w:rsidR="00CC1617" w:rsidRPr="00D16739"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i/>
          <w:snapToGrid w:val="0"/>
          <w:color w:val="000000"/>
          <w:sz w:val="24"/>
        </w:rPr>
      </w:pPr>
      <w:r>
        <w:rPr>
          <w:snapToGrid w:val="0"/>
          <w:color w:val="000000"/>
          <w:sz w:val="24"/>
        </w:rPr>
        <w:t>a.</w:t>
      </w:r>
      <w:r>
        <w:rPr>
          <w:snapToGrid w:val="0"/>
          <w:color w:val="000000"/>
          <w:sz w:val="24"/>
        </w:rPr>
        <w:tab/>
      </w:r>
      <w:r w:rsidRPr="00D16739">
        <w:rPr>
          <w:i/>
          <w:snapToGrid w:val="0"/>
          <w:color w:val="000000"/>
          <w:sz w:val="24"/>
        </w:rPr>
        <w:t>Writing the Research Paper:  A Handbook</w:t>
      </w:r>
    </w:p>
    <w:p w:rsidR="00CC1617" w:rsidRPr="00DC68F3" w:rsidRDefault="00CC1617" w:rsidP="00DC68F3">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r>
        <w:rPr>
          <w:snapToGrid w:val="0"/>
          <w:color w:val="000000"/>
          <w:sz w:val="24"/>
        </w:rPr>
        <w:t>b.</w:t>
      </w:r>
      <w:r>
        <w:rPr>
          <w:snapToGrid w:val="0"/>
          <w:color w:val="000000"/>
          <w:sz w:val="24"/>
        </w:rPr>
        <w:tab/>
      </w:r>
      <w:r w:rsidRPr="00D16739">
        <w:rPr>
          <w:i/>
          <w:snapToGrid w:val="0"/>
          <w:color w:val="000000"/>
          <w:sz w:val="24"/>
        </w:rPr>
        <w:t>The Lively Art of Writing</w:t>
      </w:r>
      <w:r w:rsidR="00DC68F3">
        <w:rPr>
          <w:snapToGrid w:val="0"/>
          <w:color w:val="000000"/>
          <w:sz w:val="24"/>
        </w:rPr>
        <w:tab/>
      </w:r>
      <w:r w:rsidR="00DC68F3">
        <w:rPr>
          <w:snapToGrid w:val="0"/>
          <w:color w:val="000000"/>
          <w:sz w:val="24"/>
        </w:rPr>
        <w:tab/>
      </w:r>
      <w:r w:rsidR="00DC68F3">
        <w:rPr>
          <w:snapToGrid w:val="0"/>
          <w:color w:val="000000"/>
          <w:sz w:val="24"/>
        </w:rPr>
        <w:tab/>
      </w:r>
      <w:r w:rsidR="00DC68F3">
        <w:rPr>
          <w:snapToGrid w:val="0"/>
          <w:color w:val="000000"/>
          <w:sz w:val="24"/>
        </w:rPr>
        <w:tab/>
      </w:r>
      <w:r w:rsidR="00DC68F3">
        <w:rPr>
          <w:snapToGrid w:val="0"/>
          <w:color w:val="000000"/>
          <w:sz w:val="24"/>
        </w:rPr>
        <w:tab/>
      </w:r>
      <w:r>
        <w:rPr>
          <w:snapToGrid w:val="0"/>
          <w:color w:val="000000"/>
        </w:rPr>
        <w:t>(continued on back)</w:t>
      </w: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p>
    <w:p w:rsidR="00CC1617" w:rsidRDefault="00CC1617">
      <w:pPr>
        <w:widowControl w:val="0"/>
        <w:tabs>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44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C.</w:t>
      </w:r>
      <w:r>
        <w:rPr>
          <w:snapToGrid w:val="0"/>
          <w:color w:val="000000"/>
          <w:sz w:val="24"/>
        </w:rPr>
        <w:tab/>
        <w:t>Classroom rules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Be on time.</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Bring materials.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3.</w:t>
      </w:r>
      <w:r>
        <w:rPr>
          <w:snapToGrid w:val="0"/>
          <w:color w:val="000000"/>
          <w:sz w:val="24"/>
        </w:rPr>
        <w:tab/>
        <w:t>Use class time for senior composition assignments.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4.</w:t>
      </w:r>
      <w:r>
        <w:rPr>
          <w:snapToGrid w:val="0"/>
          <w:color w:val="000000"/>
          <w:sz w:val="24"/>
        </w:rPr>
        <w:tab/>
        <w:t>Follow teacher directions on use of work time.</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p>
    <w:p w:rsidR="00CC1617" w:rsidRDefault="00CC1617">
      <w:pPr>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rPr>
          <w:snapToGrid w:val="0"/>
          <w:color w:val="000000"/>
          <w:sz w:val="24"/>
        </w:rPr>
      </w:pPr>
      <w:r>
        <w:rPr>
          <w:snapToGrid w:val="0"/>
          <w:color w:val="000000"/>
          <w:sz w:val="24"/>
        </w:rPr>
        <w:t>D.</w:t>
      </w:r>
      <w:r>
        <w:rPr>
          <w:snapToGrid w:val="0"/>
          <w:color w:val="000000"/>
          <w:sz w:val="24"/>
        </w:rPr>
        <w:tab/>
        <w:t>Miscellaneous</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1.</w:t>
      </w:r>
      <w:r>
        <w:rPr>
          <w:snapToGrid w:val="0"/>
          <w:color w:val="000000"/>
          <w:sz w:val="24"/>
        </w:rPr>
        <w:tab/>
        <w:t xml:space="preserve">If absent, it is </w:t>
      </w:r>
      <w:r>
        <w:rPr>
          <w:snapToGrid w:val="0"/>
          <w:color w:val="000000"/>
          <w:sz w:val="24"/>
          <w:u w:val="single"/>
        </w:rPr>
        <w:t>your</w:t>
      </w:r>
      <w:r>
        <w:rPr>
          <w:snapToGrid w:val="0"/>
          <w:color w:val="000000"/>
          <w:sz w:val="24"/>
        </w:rPr>
        <w:t xml:space="preserve"> responsibility to find out what you missed and what needs to be completed.  </w:t>
      </w:r>
      <w:r>
        <w:rPr>
          <w:b/>
          <w:snapToGrid w:val="0"/>
          <w:color w:val="000000"/>
          <w:sz w:val="24"/>
        </w:rPr>
        <w:t>Except for long illnesses, due dates will remain the same</w:t>
      </w:r>
      <w:r>
        <w:rPr>
          <w:snapToGrid w:val="0"/>
          <w:color w:val="000000"/>
          <w:sz w:val="24"/>
        </w:rPr>
        <w:t>.</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2.</w:t>
      </w:r>
      <w:r>
        <w:rPr>
          <w:snapToGrid w:val="0"/>
          <w:color w:val="000000"/>
          <w:sz w:val="24"/>
        </w:rPr>
        <w:tab/>
        <w:t>If you do not complete all of the mandatory papers, you will not receive credit for the semester.</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1080" w:hanging="360"/>
        <w:jc w:val="both"/>
        <w:rPr>
          <w:snapToGrid w:val="0"/>
          <w:color w:val="000000"/>
          <w:sz w:val="24"/>
        </w:rPr>
      </w:pPr>
      <w:r>
        <w:rPr>
          <w:snapToGrid w:val="0"/>
          <w:color w:val="000000"/>
          <w:sz w:val="24"/>
        </w:rPr>
        <w:t>3.</w:t>
      </w:r>
      <w:r>
        <w:rPr>
          <w:snapToGrid w:val="0"/>
          <w:color w:val="000000"/>
          <w:sz w:val="24"/>
        </w:rPr>
        <w:tab/>
        <w:t>Plagiarism will result in a failing grade.</w:t>
      </w:r>
    </w:p>
    <w:p w:rsidR="00CC1617" w:rsidRDefault="00CC1617">
      <w:pPr>
        <w:widowControl w:val="0"/>
        <w:tabs>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44" w:lineRule="atLeast"/>
        <w:ind w:left="1080" w:hanging="360"/>
        <w:jc w:val="both"/>
        <w:rPr>
          <w:snapToGrid w:val="0"/>
          <w:color w:val="000000"/>
          <w:sz w:val="24"/>
        </w:rPr>
      </w:pPr>
    </w:p>
    <w:sectPr w:rsidR="00CC1617">
      <w:pgSz w:w="12240" w:h="15840"/>
      <w:pgMar w:top="1008" w:right="1152" w:bottom="1008" w:left="1152" w:header="792" w:footer="792"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0DF"/>
    <w:rsid w:val="00CC1617"/>
    <w:rsid w:val="00D16739"/>
    <w:rsid w:val="00D72A1B"/>
    <w:rsid w:val="00DC68F3"/>
    <w:rsid w:val="00E62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230" w:lineRule="exact"/>
      <w:ind w:left="720" w:hanging="360"/>
      <w:jc w:val="both"/>
      <w:outlineLvl w:val="0"/>
    </w:pPr>
    <w:rPr>
      <w:snapToGrid w:val="0"/>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COMPOSITION</vt:lpstr>
    </vt:vector>
  </TitlesOfParts>
  <Company>MASON PUBLIC SCHOOLS</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dc:title>
  <dc:creator>MPS</dc:creator>
  <dc:description>Syllabus for Composition</dc:description>
  <cp:lastModifiedBy>Bulldog</cp:lastModifiedBy>
  <cp:revision>2</cp:revision>
  <dcterms:created xsi:type="dcterms:W3CDTF">2013-08-30T18:25:00Z</dcterms:created>
  <dcterms:modified xsi:type="dcterms:W3CDTF">2013-08-30T18:25:00Z</dcterms:modified>
</cp:coreProperties>
</file>